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4FC8" w:rsidRPr="002773D6" w:rsidRDefault="004E4FC8" w:rsidP="004E4FC8">
      <w:pPr>
        <w:spacing w:after="0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 </w:t>
      </w:r>
      <w:r w:rsidR="00155E92" w:rsidRPr="000771D2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ОПШТЕ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ПРОПОЗИЦИЈЕ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TAKM</w:t>
      </w:r>
      <w:r w:rsidR="006517CE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ИЧЕЊА 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>МЛАЂИХ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 КАТЕГОРИЈА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ПРВЕНСТВО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ЗЛАТИБОРСКОГ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МОРАВИЧКОГ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ОКРУГА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ЗА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ЈУНИОРКЕ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ЈУНИОРЕ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КАДЕТКИЊЕ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КАДЕТЕ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ПИОНИРКЕ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ПИОНИРЕ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носи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назив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:</w:t>
      </w:r>
    </w:p>
    <w:p w:rsidR="004E4FC8" w:rsidRPr="006517CE" w:rsidRDefault="00613979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-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Првенство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Србије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зајуниорке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јуниоре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,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кадеткиње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кадете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,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пионирке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пионире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за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201</w:t>
      </w:r>
      <w:r w:rsidR="00501896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8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/201</w:t>
      </w:r>
      <w:r w:rsidR="00501896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9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.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годину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–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први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круг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такми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>ч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ења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одредбама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Правилаодбојкашке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такмичењуОСС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регистрацији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Дисциплинског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Општих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рбије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3.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руководи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Ужице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4.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: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Врши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регистрацију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степену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поступак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прекршаје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току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изриче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одговарајуће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свим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учесницима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lastRenderedPageBreak/>
        <w:t>Д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Издаје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Билтен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резултатима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пласманом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информацијама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Ђ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Решава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питања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проблематике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складу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прописима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Одбојкашког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савеза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Одлучује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тренера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учесника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такмичењу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Одлучује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учињене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пропусте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непоштовање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нормативних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аката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Прикљупља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изјаве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доказе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извршеним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дисциплинским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преступима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учесника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подноси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Решава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питања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проблематике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нису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предвиђена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нису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супротоности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прописима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5.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одвијају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лигашком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систему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једноструки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двоструки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Бергер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систем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зависно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где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свака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најмање 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6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после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2F2B9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ч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ега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коначан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распоред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такмичењу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6.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такмичарској</w:t>
      </w:r>
      <w:r w:rsidR="008C53E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2018/2019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3:0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3:2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пораз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2:3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1 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један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ако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резултатом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корист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противника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0(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нула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бодова</w:t>
      </w:r>
    </w:p>
    <w:p w:rsidR="004E4FC8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Пласман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утврђује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основу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оствар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ених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истог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оствар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ених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победа,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пласман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одлучује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већи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остварених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бодова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односно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бољи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количник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сетовима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бодова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исти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односно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бољи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количник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поенима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количник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сетовима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исти</w:t>
      </w: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  <w:t xml:space="preserve"> У </w:t>
      </w:r>
      <w:r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 xml:space="preserve">слуају </w:t>
      </w:r>
      <w:r w:rsidRPr="00145A51"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 xml:space="preserve">регистровања утакмице службеним резултатом </w:t>
      </w:r>
      <w:r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 xml:space="preserve"> у </w:t>
      </w:r>
      <w:r w:rsidRPr="00145A51"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 xml:space="preserve"> корист противника, Клуб се   аутоматски кажњава </w:t>
      </w:r>
      <w:r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 xml:space="preserve"> одузимањем </w:t>
      </w:r>
      <w:r w:rsidRPr="00145A51"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>1(једног) бода.</w:t>
      </w:r>
    </w:p>
    <w:p w:rsidR="004E4FC8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145A51" w:rsidRDefault="00145A51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lastRenderedPageBreak/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7.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Региона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јуниорке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јуниоре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учествује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квалификацијама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Региона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кадеткиње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кадете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учествује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квалификацијама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Региона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пионирке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пионире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учествује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квалификацијама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8.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хмлађих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организацији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одвија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Календару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терминима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дужни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поднесу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такмичарској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комисији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попуњени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формулар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учешће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првенствима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5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09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.201</w:t>
      </w:r>
      <w:bookmarkStart w:id="0" w:name="_GoBack"/>
      <w:bookmarkEnd w:id="0"/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8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ће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ребати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само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улате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горе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наведеног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датума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износи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динара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Котизација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затакмичењеје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6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динара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јуниорке</w:t>
      </w:r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 5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кадеткиње</w:t>
      </w:r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 4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пионирке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екипи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15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одређеног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372F61" w:rsidRPr="000771D2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9.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Првенствене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упрописаним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салама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где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требао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безбедити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минималну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јачину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светла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250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кс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минимална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температура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+10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степени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целзијуса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пријављене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одобрене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10.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основу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Међународних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11.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Сала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потпуности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спремна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најмање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минута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сусрета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lastRenderedPageBreak/>
        <w:t>Домаћин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обавезан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: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истакне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државну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заставу</w:t>
      </w:r>
    </w:p>
    <w:p w:rsidR="004E4FC8" w:rsidRPr="00501329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дежурног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лекара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(уколико нема дежурног лекара,  Клуб домаћин сноси  сву одговорност) </w:t>
      </w:r>
    </w:p>
    <w:p w:rsidR="00BF7BCA" w:rsidRDefault="00944B5B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лопте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Микаса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МВА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-200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загревање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мерач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висине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мреже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ручни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семафор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Ђ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клупе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резервне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тренере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Е)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важећи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међународни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стоистолицу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записничара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свлачионице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свлачионице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судијску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платформу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домаћина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Министарства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унутрашњих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послова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12.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наступа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имају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само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регистровани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важе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лекарски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преглед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сеналази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одговарајућем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обрасцу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може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старији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шест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месеци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-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ица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легитимацију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дозвољава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му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/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јој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наступ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утврђивање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индетитета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путем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личне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карте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пасоша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ђа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ч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књижице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сликом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узима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изјава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представника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луба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доставља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увид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улегитимацију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канцеларији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Савеза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48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часова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13.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-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домаћин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технички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организатор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сноси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одговорност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целокупну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организацију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после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145A51" w:rsidRDefault="00145A51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lastRenderedPageBreak/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14.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Опрема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играчица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једнобразна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осим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либера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одговарати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Међународним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правилима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550E7" w:rsidRPr="00813540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15.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комплетној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судијској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опреми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буду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терену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–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дворани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минута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заказаног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делегирани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дође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замениће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што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констатује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време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записничким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столом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може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седети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само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записничар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E30AA3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обавештава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по завршетку, поруком а записник са утакмице шаље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првог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радног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поштом.</w:t>
      </w:r>
    </w:p>
    <w:p w:rsidR="00803A79" w:rsidRPr="000771D2" w:rsidRDefault="00803A79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16.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кашњења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гостујуће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сусрета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дужна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чекају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гостујућу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15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минута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заказаном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термину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тј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очетак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помера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највише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15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372F61" w:rsidRPr="000771D2" w:rsidRDefault="00372F61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17.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50%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започета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затим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прекинута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цео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износ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18.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наступа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техничке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услове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играња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подносе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допуштена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наутакмицу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услед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повреде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ток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најавити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рубрици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Примедбе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потписивања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Писмено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обр</w:t>
      </w:r>
      <w:r w:rsidR="00C4781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a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зложење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потврда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доставити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Такмичарској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комисији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48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оодиграној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утакмици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позитивног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решења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враћа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плаћена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lastRenderedPageBreak/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19.</w:t>
      </w:r>
    </w:p>
    <w:p w:rsidR="004E4FC8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7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пријема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Члан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20.</w:t>
      </w:r>
    </w:p>
    <w:p w:rsidR="004E4FC8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може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уложити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8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другостепеном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Извршни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Другостепена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коначна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 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21.</w:t>
      </w:r>
    </w:p>
    <w:p w:rsidR="004E4FC8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викендом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одобрити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данима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обострану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сагласнос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т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лубова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закажу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датим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терминима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губе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радним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данима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могу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19:00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20:30,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викендом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од 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10:00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18:00.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–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домаћин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обавезан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писмено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 </w:t>
      </w:r>
      <w:r w:rsidR="00082EFF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факсом или на e-mail ana19@open.telekom.rs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обавести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7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846FAB" w:rsidRPr="00846FAB" w:rsidRDefault="00846FAB" w:rsidP="00846FAB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 – домаћин  је обавезан 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846FA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пријави Комесару такмиче</w:t>
      </w:r>
      <w:r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њ</w:t>
      </w:r>
      <w:r w:rsidRPr="00846FA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а и гостујућој екипи сваку промену термина или места одиграва</w:t>
      </w:r>
      <w:r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њ</w:t>
      </w:r>
      <w:r w:rsidRPr="00846FA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а утакмице</w:t>
      </w:r>
      <w:r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.</w:t>
      </w:r>
    </w:p>
    <w:p w:rsidR="004E4FC8" w:rsidRPr="00846FAB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</w:pP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ИСКЉУЧИВО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ОСНОВУ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ЗВАНИЧНОГ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РАСПОРЕДА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захтев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лубова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ч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одобрити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промене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места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времена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F2B9B" w:rsidRPr="002F2B9B" w:rsidRDefault="002F2B9B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szCs w:val="27"/>
          <w:lang w:val="sr-Cyrl-CS" w:eastAsia="sr-Latn-CS"/>
        </w:rPr>
      </w:pPr>
      <w:r w:rsidRPr="002F2B9B">
        <w:rPr>
          <w:rFonts w:ascii="Verdana" w:eastAsia="Times New Roman" w:hAnsi="Verdana" w:cs="Times New Roman"/>
          <w:color w:val="FFF39D" w:themeColor="background2"/>
          <w:sz w:val="27"/>
          <w:szCs w:val="27"/>
          <w:lang w:val="sr-Cyrl-CS" w:eastAsia="sr-Latn-CS"/>
        </w:rPr>
        <w:t xml:space="preserve">Клуб домаћин је обавезан да </w:t>
      </w:r>
      <w:r>
        <w:rPr>
          <w:rFonts w:ascii="Verdana" w:eastAsia="Times New Roman" w:hAnsi="Verdana" w:cs="Times New Roman"/>
          <w:color w:val="FFF39D" w:themeColor="background2"/>
          <w:sz w:val="27"/>
          <w:szCs w:val="27"/>
          <w:lang w:val="sr-Cyrl-CS" w:eastAsia="sr-Latn-CS"/>
        </w:rPr>
        <w:t>обавести Комесара такмичења и гостујућу екипу о свакој промени термина одигравања утакмице.</w:t>
      </w:r>
    </w:p>
    <w:p w:rsidR="004E4FC8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C47817" w:rsidRPr="000771D2" w:rsidRDefault="00C47817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lastRenderedPageBreak/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22.</w:t>
      </w:r>
    </w:p>
    <w:p w:rsidR="006517CE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Тренери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физиотерапеути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лубова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могу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искључиво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лиценцирана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23.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Свака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повреда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спортске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норми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понашања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подлеже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дисциплинској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одговорности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Поступак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изрицање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врши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одредбама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изрицање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степену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надлежан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1395F" w:rsidRPr="000771D2" w:rsidRDefault="0021395F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24.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првог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другог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судију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записничара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одређује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Врховни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45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–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исплаћује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није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уплатио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текуће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рачуне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уочи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учини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подлеже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аутоматској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суспензији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санкцији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неизвршену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премаовим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изриче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25.</w:t>
      </w:r>
    </w:p>
    <w:p w:rsidR="004E4FC8" w:rsidRPr="000771D2" w:rsidRDefault="00960D77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Неизвр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ш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авање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финансиских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мандатних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одређеном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повлачи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аутоматску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суспензију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изриче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санкцију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неизвршену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26.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изгуби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резултатом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аутоматски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изкључује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даљег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27.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Тумачење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C47817" w:rsidRPr="00813540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lastRenderedPageBreak/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28.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Прваци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организацији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добијају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пехар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утрајно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власништво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550E7" w:rsidRPr="00813540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29.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Саставни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део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чини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који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Управни одбор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813540" w:rsidRPr="00145A51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30.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такмичарску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201</w:t>
      </w:r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8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/201</w:t>
      </w:r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9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ступају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снагу</w:t>
      </w:r>
      <w:r w:rsidR="00813540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</w:t>
      </w:r>
      <w:r w:rsidR="00CE49B0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0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.09.20</w:t>
      </w:r>
      <w:r w:rsidR="00CE49B0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1</w:t>
      </w:r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8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важе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доношења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наредну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такмичарску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6517CE" w:rsidRDefault="00155E92" w:rsidP="000771D2">
      <w:pPr>
        <w:shd w:val="clear" w:color="auto" w:fill="002C47"/>
        <w:spacing w:after="0" w:line="240" w:lineRule="auto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Ужице</w:t>
      </w:r>
    </w:p>
    <w:p w:rsidR="000771D2" w:rsidRPr="000771D2" w:rsidRDefault="00813540" w:rsidP="000771D2">
      <w:pPr>
        <w:shd w:val="clear" w:color="auto" w:fill="002C47"/>
        <w:spacing w:after="0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2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0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.09.201</w:t>
      </w:r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8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</w:p>
    <w:p w:rsidR="004E4FC8" w:rsidRPr="000771D2" w:rsidRDefault="00155E92" w:rsidP="000771D2">
      <w:pPr>
        <w:shd w:val="clear" w:color="auto" w:fill="002C47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</w:p>
    <w:p w:rsidR="004E4FC8" w:rsidRPr="000771D2" w:rsidRDefault="00155E92" w:rsidP="000771D2">
      <w:pPr>
        <w:shd w:val="clear" w:color="auto" w:fill="002C47"/>
        <w:spacing w:after="206" w:line="240" w:lineRule="auto"/>
        <w:ind w:left="6372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Пинтеровић</w:t>
      </w:r>
    </w:p>
    <w:p w:rsidR="000B5DCC" w:rsidRPr="000771D2" w:rsidRDefault="000B5DCC">
      <w:pPr>
        <w:rPr>
          <w:color w:val="FFF39D" w:themeColor="background2"/>
          <w:lang w:val="en-US"/>
        </w:rPr>
      </w:pPr>
    </w:p>
    <w:sectPr w:rsidR="000B5DCC" w:rsidRPr="000771D2" w:rsidSect="00E30AA3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hyphenationZone w:val="425"/>
  <w:characterSpacingControl w:val="doNotCompress"/>
  <w:compat/>
  <w:rsids>
    <w:rsidRoot w:val="004E4FC8"/>
    <w:rsid w:val="000771D2"/>
    <w:rsid w:val="00082EFF"/>
    <w:rsid w:val="000B5DCC"/>
    <w:rsid w:val="000F0D5E"/>
    <w:rsid w:val="000F5ED3"/>
    <w:rsid w:val="00120DE1"/>
    <w:rsid w:val="001246CD"/>
    <w:rsid w:val="001445D1"/>
    <w:rsid w:val="00145A51"/>
    <w:rsid w:val="00155E92"/>
    <w:rsid w:val="001C461A"/>
    <w:rsid w:val="0021395F"/>
    <w:rsid w:val="002550E7"/>
    <w:rsid w:val="00260E77"/>
    <w:rsid w:val="002773D6"/>
    <w:rsid w:val="002F2B9B"/>
    <w:rsid w:val="002F3C66"/>
    <w:rsid w:val="00372F61"/>
    <w:rsid w:val="003E2A1F"/>
    <w:rsid w:val="004E4FC8"/>
    <w:rsid w:val="00501329"/>
    <w:rsid w:val="00501896"/>
    <w:rsid w:val="005842D3"/>
    <w:rsid w:val="005E071D"/>
    <w:rsid w:val="00613979"/>
    <w:rsid w:val="006517CE"/>
    <w:rsid w:val="00680ADE"/>
    <w:rsid w:val="00691BAD"/>
    <w:rsid w:val="006A6F19"/>
    <w:rsid w:val="006D280B"/>
    <w:rsid w:val="0075633E"/>
    <w:rsid w:val="00784F52"/>
    <w:rsid w:val="007941D5"/>
    <w:rsid w:val="00803A79"/>
    <w:rsid w:val="00813540"/>
    <w:rsid w:val="00846FAB"/>
    <w:rsid w:val="00873A91"/>
    <w:rsid w:val="00895B28"/>
    <w:rsid w:val="008A03AC"/>
    <w:rsid w:val="008C53EA"/>
    <w:rsid w:val="00944B5B"/>
    <w:rsid w:val="00960D77"/>
    <w:rsid w:val="009825A6"/>
    <w:rsid w:val="00A055D2"/>
    <w:rsid w:val="00AD459C"/>
    <w:rsid w:val="00B41964"/>
    <w:rsid w:val="00BF7BCA"/>
    <w:rsid w:val="00C47817"/>
    <w:rsid w:val="00CE49B0"/>
    <w:rsid w:val="00E30AA3"/>
    <w:rsid w:val="00EE2AEF"/>
    <w:rsid w:val="00F4766E"/>
    <w:rsid w:val="00FB5CC4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">
    <w:name w:val="body-p"/>
    <w:basedOn w:val="Normal"/>
    <w:rsid w:val="004E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body-c">
    <w:name w:val="body-c"/>
    <w:basedOn w:val="DefaultParagraphFont"/>
    <w:rsid w:val="004E4FC8"/>
  </w:style>
  <w:style w:type="character" w:styleId="Hyperlink">
    <w:name w:val="Hyperlink"/>
    <w:basedOn w:val="DefaultParagraphFont"/>
    <w:uiPriority w:val="99"/>
    <w:semiHidden/>
    <w:unhideWhenUsed/>
    <w:rsid w:val="004E4F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204">
          <w:marLeft w:val="0"/>
          <w:marRight w:val="0"/>
          <w:marTop w:val="0"/>
          <w:marBottom w:val="0"/>
          <w:divBdr>
            <w:top w:val="single" w:sz="24" w:space="0" w:color="FF8C19"/>
            <w:left w:val="single" w:sz="24" w:space="0" w:color="FF8C19"/>
            <w:bottom w:val="single" w:sz="24" w:space="0" w:color="FF8C19"/>
            <w:right w:val="single" w:sz="24" w:space="0" w:color="FF8C19"/>
          </w:divBdr>
        </w:div>
        <w:div w:id="249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Korisnik</cp:lastModifiedBy>
  <cp:revision>35</cp:revision>
  <dcterms:created xsi:type="dcterms:W3CDTF">2011-10-02T18:02:00Z</dcterms:created>
  <dcterms:modified xsi:type="dcterms:W3CDTF">2018-12-11T21:01:00Z</dcterms:modified>
</cp:coreProperties>
</file>